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6" w:type="dxa"/>
        <w:tblInd w:w="-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01"/>
        <w:gridCol w:w="646"/>
        <w:gridCol w:w="1638"/>
        <w:gridCol w:w="1042"/>
        <w:gridCol w:w="163"/>
        <w:gridCol w:w="836"/>
        <w:gridCol w:w="369"/>
        <w:gridCol w:w="630"/>
        <w:gridCol w:w="223"/>
        <w:gridCol w:w="424"/>
        <w:gridCol w:w="750"/>
        <w:gridCol w:w="218"/>
        <w:gridCol w:w="635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96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5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5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29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853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117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上缴上级支出</w:t>
            </w:r>
          </w:p>
        </w:tc>
        <w:tc>
          <w:tcPr>
            <w:tcW w:w="853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经营支出</w:t>
            </w:r>
          </w:p>
        </w:tc>
        <w:tc>
          <w:tcPr>
            <w:tcW w:w="11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对附属单位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292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292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206.64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116.87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89.76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社会保障和就业支出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201.95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112.18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89.76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20805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行政事业单位离退休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8.87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8.87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2080505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hint="eastAsia" w:cs="Arial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8.87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8.87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20811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残疾人事业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193.07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103.31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89.76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2081104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hint="eastAsia" w:cs="Arial"/>
                <w:sz w:val="20"/>
                <w:szCs w:val="20"/>
              </w:rPr>
              <w:t>残疾人康复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127.4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89.39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38.01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2081199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hint="eastAsia" w:cs="Arial"/>
                <w:sz w:val="20"/>
                <w:szCs w:val="20"/>
              </w:rPr>
              <w:t>其他残疾人事业支出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65.67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13.92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51.75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医疗卫生与计划生育支出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21005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医疗保障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2100502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hint="eastAsia" w:cs="Arial"/>
                <w:sz w:val="20"/>
                <w:szCs w:val="20"/>
              </w:rPr>
              <w:t>事业单位医疗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96" w:type="dxa"/>
            <w:gridSpan w:val="1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注：本表反映部门本年度各项支出情况。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B4E7E"/>
    <w:rsid w:val="448B4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2017-09-26T01:52:00Z</dcterms:created>
  <dc:creator>Administrator</dc:creator>
  <cp:lastModifiedBy>Administrator</cp:lastModifiedBy>
  <dcterms:modified xsi:type="dcterms:W3CDTF">2017-09-26T01:52:45Z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