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信息上网发布报审（批）表</w:t>
      </w:r>
    </w:p>
    <w:bookmarkEnd w:id="0"/>
    <w:tbl>
      <w:tblPr>
        <w:tblStyle w:val="6"/>
        <w:tblpPr w:leftFromText="181" w:rightFromText="181" w:vertAnchor="text" w:tblpXSpec="center" w:tblpY="171"/>
        <w:tblOverlap w:val="never"/>
        <w:tblW w:w="9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3504"/>
        <w:gridCol w:w="1159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71" w:type="dxa"/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稿件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标题和</w:t>
            </w: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主要内容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7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稿件提供部门</w:t>
            </w:r>
          </w:p>
        </w:tc>
        <w:tc>
          <w:tcPr>
            <w:tcW w:w="3504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拟稿人</w:t>
            </w:r>
          </w:p>
        </w:tc>
        <w:tc>
          <w:tcPr>
            <w:tcW w:w="2480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7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发布栏目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7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送审日期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87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信息稿件附件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纸质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页、图片    张（上报需附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件）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7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保密员</w:t>
            </w:r>
          </w:p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871" w:type="dxa"/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审查意见</w:t>
            </w: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（信息提供单位</w:t>
            </w: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领导意见）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审查领导：</w:t>
            </w: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87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审批意见</w:t>
            </w:r>
          </w:p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pacing w:val="-11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1"/>
                <w:sz w:val="24"/>
                <w:szCs w:val="24"/>
              </w:rPr>
              <w:t>（信息</w:t>
            </w:r>
            <w:r>
              <w:rPr>
                <w:rFonts w:hint="eastAsia" w:ascii="仿宋_GB2312" w:hAnsi="宋体" w:eastAsia="仿宋_GB2312" w:cs="仿宋_GB2312"/>
                <w:color w:val="auto"/>
                <w:spacing w:val="-11"/>
                <w:sz w:val="24"/>
                <w:szCs w:val="24"/>
                <w:lang w:val="en-US" w:eastAsia="zh-CN"/>
              </w:rPr>
              <w:t>发布</w:t>
            </w:r>
            <w:r>
              <w:rPr>
                <w:rFonts w:ascii="仿宋_GB2312" w:hAnsi="宋体" w:eastAsia="仿宋_GB2312" w:cs="仿宋_GB2312"/>
                <w:color w:val="auto"/>
                <w:spacing w:val="-11"/>
                <w:sz w:val="24"/>
                <w:szCs w:val="24"/>
              </w:rPr>
              <w:t>责任</w:t>
            </w:r>
          </w:p>
          <w:p>
            <w:p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1"/>
                <w:sz w:val="24"/>
                <w:szCs w:val="24"/>
              </w:rPr>
              <w:t>领导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审批领导：</w:t>
            </w: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871" w:type="dxa"/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处理结果</w:t>
            </w: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（信息发布人员）</w:t>
            </w:r>
          </w:p>
        </w:tc>
        <w:tc>
          <w:tcPr>
            <w:tcW w:w="7143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经办、操作人员：</w:t>
            </w: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Autospacing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信息上报</w:t>
      </w:r>
      <w:r>
        <w:rPr>
          <w:rFonts w:hint="eastAsia" w:ascii="仿宋_GB2312" w:hAnsi="仿宋_GB2312" w:eastAsia="仿宋_GB2312" w:cs="仿宋_GB2312"/>
          <w:color w:val="auto"/>
          <w:szCs w:val="21"/>
        </w:rPr>
        <w:t>须知：</w:t>
      </w:r>
    </w:p>
    <w:p>
      <w:pPr>
        <w:widowControl w:val="0"/>
        <w:wordWrap/>
        <w:adjustRightInd/>
        <w:snapToGrid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21"/>
        </w:rPr>
        <w:t>1、上网信息拟稿人须对所拟上网稿件进行密级初审，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并报保密员审核，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确认所拟上网信息不涉及到国家秘密、工作秘密、内部事项及敏感信息后方可报请领导批准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。</w:t>
      </w:r>
    </w:p>
    <w:p>
      <w:pPr>
        <w:widowControl w:val="0"/>
        <w:wordWrap/>
        <w:adjustRightInd/>
        <w:snapToGrid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21"/>
        </w:rPr>
        <w:t>2、上网信息须进行严格把关审查，经单位领导批准后方能上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。</w:t>
      </w:r>
    </w:p>
    <w:p>
      <w:pPr>
        <w:widowControl w:val="0"/>
        <w:wordWrap/>
        <w:adjustRightInd/>
        <w:snapToGrid/>
        <w:spacing w:line="280" w:lineRule="exact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21"/>
        </w:rPr>
        <w:t>3、信息上网必须填写上网信息发布审批表，经领导审批后方可上网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color w:val="auto"/>
          <w:szCs w:val="21"/>
        </w:rPr>
        <w:t>。</w:t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61E20"/>
    <w:rsid w:val="03761E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2017-03-23T03:02:00Z</dcterms:created>
  <dc:creator>lenovo</dc:creator>
  <cp:lastModifiedBy>lenovo</cp:lastModifiedBy>
  <dcterms:modified xsi:type="dcterms:W3CDTF">2017-03-23T03:03:23Z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